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F4B776" w14:textId="334B36A3" w:rsidR="00EB140C" w:rsidRPr="00B074FD" w:rsidRDefault="00EB140C" w:rsidP="00EB140C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074FD">
        <w:rPr>
          <w:rFonts w:ascii="Times New Roman" w:hAnsi="Times New Roman" w:cs="Times New Roman"/>
          <w:b/>
          <w:sz w:val="18"/>
          <w:szCs w:val="18"/>
        </w:rPr>
        <w:t>ELEKTRİK ENERJİSİ SATIN ALINACAKTIR</w:t>
      </w:r>
    </w:p>
    <w:p w14:paraId="677BD398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53FB796C" w14:textId="75F34CBD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DHMİ KAYSERİ HAVALİMANI MÜDÜRLÜĞÜ 2027-2028 YILLARI İÇİN ELEKTRİK ENERJİSİ ALIM İŞİ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 xml:space="preserve">mal alımı 4734 sayılı </w:t>
      </w:r>
      <w:r w:rsidRPr="00B074FD">
        <w:rPr>
          <w:rFonts w:ascii="Times New Roman" w:hAnsi="Times New Roman" w:cs="Times New Roman"/>
          <w:sz w:val="18"/>
          <w:szCs w:val="18"/>
        </w:rPr>
        <w:t>Kamu İhale Kanunu’nun</w:t>
      </w:r>
      <w:r w:rsidRPr="00B074FD">
        <w:rPr>
          <w:rFonts w:ascii="Times New Roman" w:hAnsi="Times New Roman" w:cs="Times New Roman"/>
          <w:sz w:val="18"/>
          <w:szCs w:val="18"/>
        </w:rPr>
        <w:t xml:space="preserve"> 19 uncu maddesine göre açık ihale usulü ile ihale edilecektir.</w:t>
      </w:r>
    </w:p>
    <w:p w14:paraId="5B925A57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16E124D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İhaleye ilişkin ayrıntılı bilgiler aşağıda yer almaktadır:</w:t>
      </w:r>
    </w:p>
    <w:p w14:paraId="43F7A0B8" w14:textId="68FAA14D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İhale Kayıt Numarası (İKN):</w:t>
      </w:r>
      <w:r w:rsidR="00CC1B5B"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2026/1867169</w:t>
      </w:r>
    </w:p>
    <w:p w14:paraId="0DDD86D7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1- İdarenin</w:t>
      </w:r>
    </w:p>
    <w:p w14:paraId="662CF3C9" w14:textId="24D0C57F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Adı: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DEVLET HAVA MEYDANLARI İŞLETMESİ GENEL MÜDÜRLÜĞÜ KAYSERİ HAVALİMANIMÜDÜRLÜĞÜ</w:t>
      </w:r>
    </w:p>
    <w:p w14:paraId="429CE241" w14:textId="2BC8DEE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1.2.</w:t>
      </w:r>
      <w:r w:rsidR="00CC1B5B"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Adresi: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DHMİ Kayseri Havalimanı Mustafa Kemal Paşa Bulvarı No:338 38100 Kocasinan/KAYSERİKOCASİNAN/KAYSERİ</w:t>
      </w:r>
    </w:p>
    <w:p w14:paraId="3746B676" w14:textId="20A576B4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1.3.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Telefon numarası: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03523375244</w:t>
      </w:r>
    </w:p>
    <w:p w14:paraId="787899C2" w14:textId="54661391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1.4.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İhale dokümanının görülebileceği ve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indirilebileceği internet sayfası: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https://ekap.kik.gov.tr/EKAP/</w:t>
      </w:r>
    </w:p>
    <w:p w14:paraId="45AFA8A7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2- İhalenin</w:t>
      </w:r>
    </w:p>
    <w:p w14:paraId="2423E54B" w14:textId="050A98CA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2.1.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Tarih ve Saati: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03.11.2026 - 10:00</w:t>
      </w:r>
    </w:p>
    <w:p w14:paraId="2898DA72" w14:textId="17FA2725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2.2.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Yapılacağı (e-tekliflerin açılacağı) adres: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DHMİ KAYSERİ HAVALİMANI TOPLANTI SALONU</w:t>
      </w:r>
    </w:p>
    <w:p w14:paraId="0B0115DE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3- İhale konusu mal alımının</w:t>
      </w:r>
    </w:p>
    <w:p w14:paraId="01C1BBAE" w14:textId="530C9FE2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3.1.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Adı: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DHMİ KAYSERİ HAVALİMANI MÜDÜRLÜĞÜ 2027-2028 YILLARI İÇİN ELEKTRİK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ENERJİSİ ALIM İŞİ</w:t>
      </w:r>
    </w:p>
    <w:p w14:paraId="0356133D" w14:textId="11D3F011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3.2.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Niteliği, türü ve miktarı: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2027 YILI İÇİN 8.250.000 kWh- 2028 YILI İÇİN 8.250.000 kWh OLMAK ÜZERE TOPLAM16.500.000(ON ALTI MİLYON BEŞ YÜZ BİN) kWh kilowattsaat (730 gün için tahmini miktar)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Ayrıntılı bilgiye EKAP’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ta yer alan ihale dokümanı içinde bulunan idari şartnameden ulaşılabilir.</w:t>
      </w:r>
    </w:p>
    <w:p w14:paraId="636DA2A5" w14:textId="777F2574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3.3.Yapılacağı/teslim edileceği yer: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DHMİ KAYSERİ HAVALİMANI MÜDÜRLÜĞÜ VE BAĞLI İSTASYONLAR</w:t>
      </w:r>
    </w:p>
    <w:p w14:paraId="67E0657B" w14:textId="38E0BF84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3.4.Süresi/teslim tarihi: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İşin süresi 730 takvim günüdür.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(01/01/2027-31/12/2028) sö</w:t>
      </w:r>
      <w:r w:rsidRPr="00B074FD">
        <w:rPr>
          <w:rFonts w:ascii="Times New Roman" w:hAnsi="Times New Roman" w:cs="Times New Roman"/>
          <w:sz w:val="18"/>
          <w:szCs w:val="18"/>
        </w:rPr>
        <w:t>z</w:t>
      </w:r>
      <w:r w:rsidRPr="00B074FD">
        <w:rPr>
          <w:rFonts w:ascii="Times New Roman" w:hAnsi="Times New Roman" w:cs="Times New Roman"/>
          <w:sz w:val="18"/>
          <w:szCs w:val="18"/>
        </w:rPr>
        <w:t>leşmenin imzalanıp devir işlemelerinin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tamamlanmasını müteakip, 31/12/2028 tarihine kadar</w:t>
      </w:r>
      <w:r w:rsidRPr="00B074FD">
        <w:rPr>
          <w:rFonts w:ascii="Times New Roman" w:hAnsi="Times New Roman" w:cs="Times New Roman"/>
          <w:sz w:val="18"/>
          <w:szCs w:val="18"/>
        </w:rPr>
        <w:t>.</w:t>
      </w:r>
    </w:p>
    <w:p w14:paraId="2A798B50" w14:textId="51252165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3.5.</w:t>
      </w:r>
      <w:r w:rsidR="00CC1B5B"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İşe başlama tarihi: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01/01/2027</w:t>
      </w:r>
    </w:p>
    <w:p w14:paraId="13E23DDA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4- Katılım ve yeterlik kriterleri:</w:t>
      </w:r>
    </w:p>
    <w:p w14:paraId="6003C357" w14:textId="4A1C3134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4.1.Katılım ve yeterlik kriterlerine ilişkin istekliler tarafından e-teklif kapsamında sunulması gereken bilgi ve belgelere aşağıda yer verilmiştir:</w:t>
      </w:r>
    </w:p>
    <w:p w14:paraId="755E53D6" w14:textId="36988776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4.1.1.Teklif mektubu.</w:t>
      </w:r>
    </w:p>
    <w:p w14:paraId="3EC33AE5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4.1.2. Teklif vermeye yetkili olunduğunu gösteren bilgi ve belgeler:</w:t>
      </w:r>
    </w:p>
    <w:p w14:paraId="27DE8DE9" w14:textId="64C6C04C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4.1.2.1.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Tüzel kişilerde; isteklilerin yönetimindeki görevliler ile ilgisine göre, ortaklar ve ortaklık oranlarına (halka arz edilen hisseler hariç)/üyelerine/kurucularına ilişkin bilgi ve belgeler.</w:t>
      </w:r>
    </w:p>
    <w:p w14:paraId="60815A10" w14:textId="3D95670E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4.1.2.2.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Vekâleten ihaleye katılma halinde vekile ilişkin bilgi ve belgeler.</w:t>
      </w:r>
    </w:p>
    <w:p w14:paraId="2163FECE" w14:textId="2C1F646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4.1.3.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Geçici teminat.</w:t>
      </w:r>
    </w:p>
    <w:p w14:paraId="7D7EC848" w14:textId="11514552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4.1.4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İsteklinin iş ortaklığı olması halinde iş ortaklığı beyannamesi.</w:t>
      </w:r>
    </w:p>
    <w:p w14:paraId="568632CE" w14:textId="3D173143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4.1.5.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Yerli malı teklif edenler lehine fiyat avantajından yararlanmak isteyen istekliler tarafından sunulacak yerli malı belgesi</w:t>
      </w:r>
    </w:p>
    <w:p w14:paraId="7557DF73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4.2. Ekonomik ve mali yeterliğe ilişkin bilgi ve belgeler ile bunların taşıması gereken kriterler:</w:t>
      </w:r>
    </w:p>
    <w:p w14:paraId="47243E15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Ekonomik ve mali yeterliğe ilişkin bilgi, belge veya kriter belirtilmemiştir.</w:t>
      </w:r>
    </w:p>
    <w:p w14:paraId="546E767B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 Mesleki ve teknik yeterliğe ilişkin bilgi ve belgeler ile bunların taşıması gereken kriterler:</w:t>
      </w:r>
    </w:p>
    <w:p w14:paraId="62E4EE64" w14:textId="5B6DACB2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4.3.1. Son beş yıl içinde bedel içeren bir sözleşme kapsamında kesin kabul işlemleri tamamlanan ve teklif edilen bedelin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% 10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oranından az olmamak üzere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ihale konusu iş veya benzer işlere ilişkin iş deneyimini gösteren belgelere veya teknolojik ürün deneyim belgesine ait bilgiler.</w:t>
      </w:r>
    </w:p>
    <w:p w14:paraId="039A4BDF" w14:textId="70A4D023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4.3.1.1. Tüzel kişi tarafından iş deneyimini göstermek üzere kullanılan belgenin, tüzel kişiliğin yarısından fazla hissesine sahip ve 4734 sayılı Kanuna göre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yapılacak ihalelere ilişkin sözleşmelerin yürütülmesi konusunda temsile ve yönetime yetkili olan ortağına ait olması halinde, ticaret ve sanayi odası/ticaret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odası bünyesinde bulunan ticaret sicili müdürlükleri veya yeminli mali müşavir ya da serbest muhasebeci mali müşavir tarafından ilk ilan tarihinden sonra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düzenlenen ve düzenlendiği tarihten geriye doğru son bir yıldır kesintisiz olarak bu şart</w:t>
      </w:r>
      <w:bookmarkStart w:id="0" w:name="_GoBack"/>
      <w:bookmarkEnd w:id="0"/>
      <w:r w:rsidRPr="00B074FD">
        <w:rPr>
          <w:rFonts w:ascii="Times New Roman" w:hAnsi="Times New Roman" w:cs="Times New Roman"/>
          <w:sz w:val="18"/>
          <w:szCs w:val="18"/>
        </w:rPr>
        <w:t>ların korunduğunu gösteren, e-forma uygun belgenin kullanılması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zorunludur.</w:t>
      </w:r>
    </w:p>
    <w:p w14:paraId="515D5FCF" w14:textId="7442346B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4.3.1.2. 4734 sayılı Kanun kapsamındaki idarelere taahhüt edilenler dışında yurt dışında gerçekleştirilen işlerden elde edilen iş deneyiminin 13/1/2011 tarihli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 xml:space="preserve">ve 6102 sayılı </w:t>
      </w:r>
      <w:r w:rsidRPr="00B074FD">
        <w:rPr>
          <w:rFonts w:ascii="Times New Roman" w:hAnsi="Times New Roman" w:cs="Times New Roman"/>
          <w:sz w:val="18"/>
          <w:szCs w:val="18"/>
        </w:rPr>
        <w:t>Türk Ticaret Kanunu’nun</w:t>
      </w:r>
      <w:r w:rsidRPr="00B074FD">
        <w:rPr>
          <w:rFonts w:ascii="Times New Roman" w:hAnsi="Times New Roman" w:cs="Times New Roman"/>
          <w:sz w:val="18"/>
          <w:szCs w:val="18"/>
        </w:rPr>
        <w:t xml:space="preserve"> 195 inci maddesinin ikinci fıkrası gereğince pay çoğunluğuna dayanarak kurulan şirketler topluluğu ilişkisi içinde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kullanılması halinde bu hukuki ilişkiyi ve bu ilişkinin süresini tevsik eden belgelerin sunulması zorunludur.</w:t>
      </w:r>
    </w:p>
    <w:p w14:paraId="06317214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4.3.2 İhale konusu işin ya da malın satış faaliyetinin yerine getirilebilmesi için ilgili mevzuat gereğince sicil, izin, ruhsat, faaliyet belgesi vb. belgeler:</w:t>
      </w:r>
    </w:p>
    <w:p w14:paraId="31F20FA1" w14:textId="77777777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TEDARİK LİSANSI</w:t>
      </w:r>
    </w:p>
    <w:p w14:paraId="2E4E6D54" w14:textId="77777777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ÜRETİM LİSANSI</w:t>
      </w:r>
    </w:p>
    <w:p w14:paraId="11C50131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4.3.3. Yetkili satıcılığı veya imalatçılığı gösteren belgelere ilişkin bilgiler:</w:t>
      </w:r>
    </w:p>
    <w:p w14:paraId="4DCB67D4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a) İmalatçı ise imalatçı olduğunu gösteren belge veya belgelere ilişkin bilgiler,</w:t>
      </w:r>
    </w:p>
    <w:p w14:paraId="0F5AFE3E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b) Yetkili satıcı veya yetkili temsilci ise yetkili satıcı ya da yetkili temsilci olduğunu gösteren belge veya belgelere ilişkin bilgiler,</w:t>
      </w:r>
    </w:p>
    <w:p w14:paraId="30D85C47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c) İstekli Türkiye'de serbest bölgelerde faaliyet gösteriyor ise yukarıdaki belgelerden biriyle birlikte sunduğu serbest bölge faaliyet belgesi.</w:t>
      </w:r>
    </w:p>
    <w:p w14:paraId="781C115E" w14:textId="2643126A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İsteklilerin yukarıda sayılan bilgilerden, kendi durumuna uygun bilgi veya bilgileri belirten isteklilerin ihaleye katılım belgesi uygun kabul edilir.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İsteklinin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alım konusu malı teklif etmeye yetkisinin bulunup bulunmadığını gösteren belgeler şunlardır:</w:t>
      </w:r>
    </w:p>
    <w:p w14:paraId="67D3461F" w14:textId="393C790C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İMALAT YETERLİK BELGESİ</w:t>
      </w:r>
    </w:p>
    <w:p w14:paraId="2F360095" w14:textId="752ECF7C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İMALATÇI BELGESİ</w:t>
      </w:r>
    </w:p>
    <w:p w14:paraId="45C12E7E" w14:textId="27EAA971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SANAYİ SİCİL BELGESİ</w:t>
      </w:r>
    </w:p>
    <w:p w14:paraId="1F2173DD" w14:textId="1E4C5258" w:rsidR="00EB140C" w:rsidRPr="00B074FD" w:rsidRDefault="00EB140C" w:rsidP="00B074FD">
      <w:pPr>
        <w:spacing w:after="0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YETKİLİ SATICI BELGESİ</w:t>
      </w:r>
    </w:p>
    <w:p w14:paraId="32F5D212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6166A1D3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lastRenderedPageBreak/>
        <w:t>4.4. Bu ihalede benzer iş olarak kabul edilecek işler:</w:t>
      </w:r>
    </w:p>
    <w:p w14:paraId="75EF81BF" w14:textId="64AB37A1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4.4.1.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Enerji Piyasası Düzenleme Kurulundan Alınmış Lisans Doğrultusunda Serbest Tüketicilere Elektrik Enerjisi Temini Benzer İş Olarak Kabul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Edilecektir.</w:t>
      </w:r>
    </w:p>
    <w:p w14:paraId="5073469F" w14:textId="68900AE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5-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Ekonomik açıdan en avantajlı teklif sadece fiyat esasına göre belirlenecektir.</w:t>
      </w:r>
    </w:p>
    <w:p w14:paraId="675AAE41" w14:textId="7066184C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6-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İhale yerli ve yabancı tüm isteklilere açıktır.</w:t>
      </w:r>
    </w:p>
    <w:p w14:paraId="389C1ED9" w14:textId="17E5DFF8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7-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İhaleye teklif verecek olanların, EKAP hesabına giriş yaparak ihale dokümanını indirmeleri zorunludur.</w:t>
      </w:r>
    </w:p>
    <w:p w14:paraId="49C8B4C4" w14:textId="1BC4B6F3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8-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Teklifler, EKAP üzerinden teklif mektubu ile ihaleye katılım belgesi ve diğer ekler kullanılarak hazırlanacak ve e-imza ile imzalanarak ihale tarih ve saatine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kadar EKAP üzerinden gönderilecektir.</w:t>
      </w:r>
    </w:p>
    <w:p w14:paraId="23B6934B" w14:textId="6A6ABC3F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9-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İstekliler tekliflerini, her bir iş kaleminin miktarı ile bu iş kalemleri için teklif edilen birim fiyatların çarpımı sonucu bulunan toplam bedel üzerinden teklif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birim fiyat şeklinde vereceklerdir. İhale sonucunda, üzerine ihale yapılan istekliyle birim fiyat sözleşme imzalanacaktır.</w:t>
      </w:r>
    </w:p>
    <w:p w14:paraId="04FBC79F" w14:textId="67F8B975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10-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Bu ihalede, işin tamamı için teklif verilecektir.</w:t>
      </w:r>
    </w:p>
    <w:p w14:paraId="2724C9AA" w14:textId="474ABA8E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11-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İstekliler teklif ettikleri bedelin %3’ünden az olmamak üzere kendi belirleyecekleri tutarda geçici teminat vereceklerdir.</w:t>
      </w:r>
    </w:p>
    <w:p w14:paraId="7EC92F61" w14:textId="72F407EE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12-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Bu ihalede elektronik eksiltme yapılmayacaktır.</w:t>
      </w:r>
    </w:p>
    <w:p w14:paraId="240A5326" w14:textId="031C15E3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13-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Verilen tekliflerin geçerlilik süresi, ihale tarihinden itibaren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90 (Doksan)takvim günüdür.</w:t>
      </w:r>
    </w:p>
    <w:p w14:paraId="042C3793" w14:textId="4003BCB2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14-</w:t>
      </w:r>
      <w:r w:rsidRPr="00B074FD">
        <w:rPr>
          <w:rFonts w:ascii="Times New Roman" w:hAnsi="Times New Roman" w:cs="Times New Roman"/>
          <w:sz w:val="18"/>
          <w:szCs w:val="18"/>
        </w:rPr>
        <w:t xml:space="preserve"> </w:t>
      </w:r>
      <w:r w:rsidRPr="00B074FD">
        <w:rPr>
          <w:rFonts w:ascii="Times New Roman" w:hAnsi="Times New Roman" w:cs="Times New Roman"/>
          <w:sz w:val="18"/>
          <w:szCs w:val="18"/>
        </w:rPr>
        <w:t>Konsorsiyum olarak ihaleye teklif verilemez.</w:t>
      </w:r>
    </w:p>
    <w:p w14:paraId="2F5CAD30" w14:textId="77777777" w:rsidR="00EB14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15- Diğer hususlar:</w:t>
      </w:r>
    </w:p>
    <w:p w14:paraId="1927E88B" w14:textId="116CD96A" w:rsidR="00D9020C" w:rsidRPr="00B074FD" w:rsidRDefault="00EB140C" w:rsidP="00EB140C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B074FD">
        <w:rPr>
          <w:rFonts w:ascii="Times New Roman" w:hAnsi="Times New Roman" w:cs="Times New Roman"/>
          <w:sz w:val="18"/>
          <w:szCs w:val="18"/>
        </w:rPr>
        <w:t>Teklif fiyatı ihale komisyonu tarafından aşırı düşük olarak tespit edilen isteklilerden Kanunun 38 inci maddesine göre açıklama istenecektir.</w:t>
      </w:r>
    </w:p>
    <w:sectPr w:rsidR="00D9020C" w:rsidRPr="00B074FD" w:rsidSect="00B074FD">
      <w:pgSz w:w="11906" w:h="16838"/>
      <w:pgMar w:top="709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EF5F9" w14:textId="77777777" w:rsidR="00174C22" w:rsidRDefault="00174C22" w:rsidP="00AA2887">
      <w:pPr>
        <w:spacing w:after="0" w:line="240" w:lineRule="auto"/>
      </w:pPr>
      <w:r>
        <w:separator/>
      </w:r>
    </w:p>
  </w:endnote>
  <w:endnote w:type="continuationSeparator" w:id="0">
    <w:p w14:paraId="50CD8879" w14:textId="77777777" w:rsidR="00174C22" w:rsidRDefault="00174C22" w:rsidP="00AA2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MT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B7728" w14:textId="77777777" w:rsidR="00174C22" w:rsidRDefault="00174C22" w:rsidP="00AA2887">
      <w:pPr>
        <w:spacing w:after="0" w:line="240" w:lineRule="auto"/>
      </w:pPr>
      <w:r>
        <w:separator/>
      </w:r>
    </w:p>
  </w:footnote>
  <w:footnote w:type="continuationSeparator" w:id="0">
    <w:p w14:paraId="7AECB2CC" w14:textId="77777777" w:rsidR="00174C22" w:rsidRDefault="00174C22" w:rsidP="00AA28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B5136A"/>
    <w:multiLevelType w:val="multilevel"/>
    <w:tmpl w:val="C5527A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38A"/>
    <w:rsid w:val="0010438A"/>
    <w:rsid w:val="00174C22"/>
    <w:rsid w:val="006D2BA4"/>
    <w:rsid w:val="00AA2887"/>
    <w:rsid w:val="00B074FD"/>
    <w:rsid w:val="00CC1B5B"/>
    <w:rsid w:val="00D9020C"/>
    <w:rsid w:val="00EB1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A22268"/>
  <w15:chartTrackingRefBased/>
  <w15:docId w15:val="{BC08A223-E2A0-494D-ABC1-A5019359D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B140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AA2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A2887"/>
  </w:style>
  <w:style w:type="paragraph" w:styleId="AltBilgi">
    <w:name w:val="footer"/>
    <w:basedOn w:val="Normal"/>
    <w:link w:val="AltBilgiChar"/>
    <w:uiPriority w:val="99"/>
    <w:unhideWhenUsed/>
    <w:rsid w:val="00AA28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A28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5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customXml" Target="../customXml/item4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6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XMLData TextToDisplay="%DOCUMENTGUID%">{00000000-0000-0000-0000-000000000000}</XMLData>
</file>

<file path=customXml/item2.xml><?xml version="1.0" encoding="utf-8"?>
<XMLData TextToDisplay="%CLASSIFICATIONDATETIME%">11:20 14/10/2026</XMLData>
</file>

<file path=customXml/item3.xml><?xml version="1.0" encoding="utf-8"?>
<XMLData TextToDisplay="RightsWATCHMark">4|DHMI-DHMI-KURUMA OZEL|{00000000-0000-0000-0000-000000000000}</XML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7F4817F-CB0A-4F04-855D-D6CB5F3B59E9}">
  <ds:schemaRefs/>
</ds:datastoreItem>
</file>

<file path=customXml/itemProps2.xml><?xml version="1.0" encoding="utf-8"?>
<ds:datastoreItem xmlns:ds="http://schemas.openxmlformats.org/officeDocument/2006/customXml" ds:itemID="{C0CEF8E3-5BAA-4B1B-92C3-0A931ED474AB}">
  <ds:schemaRefs/>
</ds:datastoreItem>
</file>

<file path=customXml/itemProps3.xml><?xml version="1.0" encoding="utf-8"?>
<ds:datastoreItem xmlns:ds="http://schemas.openxmlformats.org/officeDocument/2006/customXml" ds:itemID="{E23DECCE-F96C-4413-95AC-ED1F9BD98C15}">
  <ds:schemaRefs/>
</ds:datastoreItem>
</file>

<file path=customXml/itemProps4.xml><?xml version="1.0" encoding="utf-8"?>
<ds:datastoreItem xmlns:ds="http://schemas.openxmlformats.org/officeDocument/2006/customXml" ds:itemID="{8BDA1C20-542C-4CAD-808E-2B7ADB488D32}"/>
</file>

<file path=customXml/itemProps5.xml><?xml version="1.0" encoding="utf-8"?>
<ds:datastoreItem xmlns:ds="http://schemas.openxmlformats.org/officeDocument/2006/customXml" ds:itemID="{B55BAF2A-3A33-4079-997B-914B14A235C3}"/>
</file>

<file path=customXml/itemProps6.xml><?xml version="1.0" encoding="utf-8"?>
<ds:datastoreItem xmlns:ds="http://schemas.openxmlformats.org/officeDocument/2006/customXml" ds:itemID="{6AA18D95-FCED-41B5-9147-E76474C9C76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953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DHMI</Company>
  <LinksUpToDate>false</LinksUpToDate>
  <CharactersWithSpaces>6375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Alpaslan TOPAKTAŞ</dc:creator>
  <cp:keywords/>
  <dc:description/>
  <cp:lastModifiedBy>Alpaslan TOPAKTAŞ</cp:lastModifiedBy>
  <cp:revision>5</cp:revision>
  <dcterms:created xsi:type="dcterms:W3CDTF">2026-10-14T11:09:00Z</dcterms:created>
  <dcterms:modified xsi:type="dcterms:W3CDTF">2026-10-14T11:25:00Z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ghtsWATCHMark">
    <vt:lpwstr>4|DHMI-DHMI-KURUMA OZEL|{00000000-0000-0000-0000-000000000000}</vt:lpwstr>
  </property>
</Properties>
</file>